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420" w:lineRule="auto"/>
        <w:ind w:left="0" w:right="0" w:firstLine="0"/>
        <w:jc w:val="left"/>
        <w:outlineLvl w:val="9"/>
        <w:rPr>
          <w:rFonts w:ascii="DFKai-SB" w:cs="DFKai-SB" w:hAnsi="DFKai-SB" w:eastAsia="DFKai-SB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附件一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臺北市溪山實小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112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學年度第一學期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秋冬學季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)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教學說明暨班級經營</w:t>
      </w:r>
    </w:p>
    <w:tbl>
      <w:tblPr>
        <w:tblW w:w="969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615"/>
        <w:gridCol w:w="1615"/>
        <w:gridCol w:w="1616"/>
        <w:gridCol w:w="1616"/>
        <w:gridCol w:w="1616"/>
        <w:gridCol w:w="1616"/>
      </w:tblGrid>
      <w:tr>
        <w:tblPrEx>
          <w:shd w:val="clear" w:color="auto" w:fill="d0ddef"/>
        </w:tblPrEx>
        <w:trPr>
          <w:trHeight w:val="66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任教科目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sz w:val="22"/>
                <w:szCs w:val="22"/>
                <w:u w:color="000000"/>
                <w:rtl w:val="0"/>
              </w:rPr>
              <w:t>科技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任教班級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四年級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教師姓名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林婷婷</w:t>
            </w:r>
          </w:p>
        </w:tc>
      </w:tr>
      <w:tr>
        <w:tblPrEx>
          <w:shd w:val="clear" w:color="auto" w:fill="d0ddef"/>
        </w:tblPrEx>
        <w:trPr>
          <w:trHeight w:val="2050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教學目標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文書及簡報軟體的使用。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雲端硬碟及網路雲端共做。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文件格式的認識與分辨。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Times Roman" w:cs="Times Roman" w:hAnsi="Times Roman" w:eastAsia="Times Roman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從</w:t>
            </w:r>
            <w:r>
              <w:rPr>
                <w:rFonts w:ascii="DFKai-SB" w:cs="DFKai-SB" w:hAnsi="DFKai-SB" w:eastAsia="DFKai-SB"/>
                <w:u w:color="000000"/>
                <w:rtl w:val="0"/>
                <w:lang w:val="es-ES_tradnl"/>
              </w:rPr>
              <w:t xml:space="preserve">CODE.ORG 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認識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程式設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計概念。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 xml:space="preserve"> 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5.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利用所學能力，製作作品。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6.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網路素養建立。</w:t>
            </w:r>
          </w:p>
        </w:tc>
      </w:tr>
      <w:tr>
        <w:tblPrEx>
          <w:shd w:val="clear" w:color="auto" w:fill="d0ddef"/>
        </w:tblPrEx>
        <w:trPr>
          <w:trHeight w:val="193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評量方式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實作評量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作品完成度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上課態度、課堂互動（同學互助及師生互動）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</w:p>
        </w:tc>
      </w:tr>
      <w:tr>
        <w:tblPrEx>
          <w:shd w:val="clear" w:color="auto" w:fill="d0ddef"/>
        </w:tblPrEx>
        <w:trPr>
          <w:trHeight w:val="83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親師聯絡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442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</w:tabs>
              <w:suppressAutoHyphens w:val="0"/>
              <w:bidi w:val="0"/>
              <w:spacing w:before="0" w:after="0" w:line="30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E-mail: 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rabearit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@hops.tp.edu.tw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</w:r>
            <w:r>
              <w:rPr>
                <w:rFonts w:ascii="jf open 粉圓 1.1" w:cs="jf open 粉圓 1.1" w:hAnsi="jf open 粉圓 1.1" w:eastAsia="jf open 粉圓 1.1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分機：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2841-1010#11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9</w:t>
            </w:r>
          </w:p>
        </w:tc>
      </w:tr>
      <w:tr>
        <w:tblPrEx>
          <w:shd w:val="clear" w:color="auto" w:fill="d0ddef"/>
        </w:tblPrEx>
        <w:trPr>
          <w:trHeight w:val="308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班級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經營理念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科技運用於生活。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沈浸能力的培養。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科技與關懷結合。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運用科技協助學習與創作。</w:t>
            </w:r>
          </w:p>
        </w:tc>
      </w:tr>
      <w:tr>
        <w:tblPrEx>
          <w:shd w:val="clear" w:color="auto" w:fill="d0ddef"/>
        </w:tblPrEx>
        <w:trPr>
          <w:trHeight w:val="3373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家長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配合事項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鼓勵孩子的科技運用，可適度的提出問題方案，讓孩子運用已知的科技能力，試圖解決在日常生活中可能遇到的情形。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鼓勵、支持、讚賞。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關心孩子的電腦及網路使用情形。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tl w:val="0"/>
        </w:rPr>
      </w:pP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DFKai-SB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jf open 粉圓 1.1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預設值">
    <w:name w:val="預設值"/>
    <w:next w:val="預設值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PingFang TC Medium"/>
            <a:ea typeface="PingFang TC Medium"/>
            <a:cs typeface="PingFang TC Medium"/>
            <a:sym typeface="PingFang TC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